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326748">
        <w:rPr>
          <w:rFonts w:ascii="Times New Roman" w:hAnsi="Times New Roman" w:cs="Times New Roman"/>
          <w:b/>
          <w:sz w:val="56"/>
          <w:szCs w:val="56"/>
        </w:rPr>
        <w:t>MSc</w:t>
      </w:r>
      <w:proofErr w:type="spellEnd"/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A0062" w:rsidRDefault="00DD70AD" w:rsidP="007A006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2022</w:t>
      </w:r>
      <w:r w:rsidR="00540BB8">
        <w:rPr>
          <w:rFonts w:ascii="Times New Roman" w:hAnsi="Times New Roman" w:cs="Times New Roman"/>
          <w:b/>
          <w:sz w:val="56"/>
          <w:szCs w:val="56"/>
        </w:rPr>
        <w:t>. JÚNIUS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540BB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NAPPALI, </w:t>
      </w:r>
      <w:r w:rsidR="0038353C">
        <w:rPr>
          <w:rFonts w:ascii="Times New Roman" w:hAnsi="Times New Roman" w:cs="Times New Roman"/>
          <w:b/>
          <w:sz w:val="56"/>
          <w:szCs w:val="56"/>
        </w:rPr>
        <w:t>LEVELEZŐ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Természetvédelmi mérnök </w:t>
      </w:r>
      <w:proofErr w:type="spell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MSc</w:t>
      </w:r>
      <w:proofErr w:type="spell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záróvizsga</w:t>
      </w:r>
      <w:proofErr w:type="gram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tételek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A tételsor: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ökoszisztémák csoportosítása. Az ökológiai rendszerek változása és stabilitása.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légköri szennyezések hatásai (üvegházhatás, globális éghajlatváltozás, savas esők, ózonréteg elvékonyodása, elsivatagosodás), ezek hatása az élő környezetre.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A hidroszféra szennyeződése. A hidroszféra globális változásának ökológiai hatásai. </w:t>
      </w:r>
      <w:r w:rsidRPr="00326748">
        <w:rPr>
          <w:rFonts w:ascii="Times New Roman" w:eastAsia="Calibri" w:hAnsi="Times New Roman" w:cs="Times New Roman"/>
          <w:sz w:val="24"/>
          <w:szCs w:val="24"/>
        </w:rPr>
        <w:br/>
        <w:t>A vízszennyezés mértékének csökkentési lehetőségei.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talajok szennyeződése. Talajerózió, defláció. Magyarország talajtípusai, a talajokat veszélyeztető hatások.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Föld energiaháztartása.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biológiai sokféleség, változása az utóbbi évszázadban. Okok, következmények.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tengeri és szárazföldi ökológiai rendszerek működése.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természeti erőforrások és ökológiai rendszerek fenntartható kezelése.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Túlnépesedés, éhínség, városnövekedés. Energiaválság, nyersanyagok kimerülése.</w:t>
      </w: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globális környezeti problémák hazai vonatkozásai.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  <w:u w:val="single"/>
        </w:rPr>
        <w:t>B tételsor: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természetességi fok megállapításának módszerei.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földtudományi (természeti) értékek,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(biológiai) értékkategóriák, felmérésük, védelmük lehetőségei.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társadalom hatásai a környezetre: hatástípusok, a hatások mértéke, hatósugara. A természeti rendszerek reagálása az antropogén hatásokra.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kezelési tervek jogi háttere. Kezelési tervek nemzetközi kitekintésben.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kezelési tervek felépítése, tartalmi és formai követelmények. A kezelési tervek alkalmazása a gyakorlatban.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A természetvédelmi vagyongazdálkodás jogi háttere. A természetvédelmi vagyon nyilvántartása (KVI kataszter, TIR).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Éves adminisztratív teendők, kötelezettségek a természetvédelmi vagyongazdálkodásban.</w:t>
      </w:r>
    </w:p>
    <w:p w:rsidR="00326748" w:rsidRP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lastRenderedPageBreak/>
        <w:t>A vagyonkezelés koncepcionális alapjai, éves és hosszú távú tervezés. A vagyonkezelési tevékenység finanszírozásának lehetőségei.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48">
        <w:rPr>
          <w:rFonts w:ascii="Times New Roman" w:hAnsi="Times New Roman" w:cs="Times New Roman"/>
          <w:sz w:val="24"/>
          <w:szCs w:val="24"/>
        </w:rPr>
        <w:t>Általános vagyonkezelési irányelvek művelési ágak szerint.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C tételsor:</w:t>
      </w: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környezetpolitikájának fejlődése. Az Éghajlatváltozási Keretegyezmény, mint az EU „indikátor” egyezménye.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Magyarország környezetpolitikája. Az EU regionális politikája (pénzügyi eszközök) és a környezetpolitika.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Új eszközök az EU környezetpolitikájában. A magyar környezetpolitika szerepe EU tagállamként.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természetpolitika alapelvei és a Nemzeti Természetvédelmi Alapterv.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 xml:space="preserve">Nemzeti 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-megőrzési Program és Cselekvési Terv (eszmék, irányok, realitások).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nemzetközi természetvédelmi egyezmények (</w:t>
      </w:r>
      <w:proofErr w:type="spellStart"/>
      <w:r w:rsidRPr="00326748">
        <w:rPr>
          <w:rFonts w:ascii="Times New Roman" w:eastAsia="Calibri" w:hAnsi="Times New Roman" w:cs="Times New Roman"/>
          <w:sz w:val="24"/>
          <w:szCs w:val="24"/>
        </w:rPr>
        <w:t>bi</w:t>
      </w:r>
      <w:proofErr w:type="spellEnd"/>
      <w:r w:rsidRPr="00326748">
        <w:rPr>
          <w:rFonts w:ascii="Times New Roman" w:eastAsia="Calibri" w:hAnsi="Times New Roman" w:cs="Times New Roman"/>
          <w:sz w:val="24"/>
          <w:szCs w:val="24"/>
        </w:rPr>
        <w:t>- és multilaterális), valamint ezek hazai vonatkozásai.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Az EU legfontosabb természetvédelmi tárgyú jogszabályai és ezek magyarországi adaptációja (jogi, közigazgatási és gyakorlati szempontból).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természetvédelmi szempontok megjelenése az Alkotmánybíróság gyakorlatában.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természet általános és kiemelt védelmének gyakorlati problémái hazánkban, különös tekintettel a NATURA 2000 területek kialakítására.</w:t>
      </w: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748">
        <w:rPr>
          <w:rFonts w:ascii="Times New Roman" w:eastAsia="Calibri" w:hAnsi="Times New Roman" w:cs="Times New Roman"/>
          <w:sz w:val="24"/>
          <w:szCs w:val="24"/>
        </w:rPr>
        <w:t>A védetté nyilvánítási eljárás a gyakorlatban, a természetvédelmi jogérvényesítés gyakorlata (engedélyezés, szakhatósági közreműködés, ellenőrzés, szankcionálás).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AZ ÉLŐVILÁG ÉS TÁJVÉDELMI SZAKIRÁNY TÉTELSORA: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emberi tevékenység tájalakító hatása, a társadalmi tevékenységtípusok tájformáló következményei.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Kárpát-medence természetes táji arculata, és a történelmi tájváltozások.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Kárpát-medence vegetációjának változása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holocénban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és a történelmi időkben.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biológiai inváziót kiváltó ok-okozati összefüggések. Az inváziót elősegítő tulajdonságok.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inváziós fajok terjeszkedésének típusai, és módjai. Az antropogén hatások jelentősége a biológiai inváziókban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lastRenderedPageBreak/>
        <w:t>Az inváziós fajok természetvédelmi és gazdasági jelentősége. A védekezés lehetőségei az inváziós fajok ellen.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fajvédelmi programok felépítése.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Nemzetközi természetvédelmi egyezmények hatálya alá sorolt védett területek.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európai régiók kiemelt védett területei. Magyarország kiemelt védett területei.</w:t>
      </w:r>
    </w:p>
    <w:p w:rsidR="00E47092" w:rsidRPr="00E47092" w:rsidRDefault="00E47092" w:rsidP="00E47092">
      <w:pPr>
        <w:spacing w:after="240" w:line="240" w:lineRule="auto"/>
        <w:ind w:left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Az IUCN előírások alkalmazása a védett területeken. Nemzeti parkok a Kárpát-medencében – példákkal.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A BIODIVERZITÁS MONITOROZÁSA ÉS VÉDELME SZAKIRÁNY TÉTELSORA: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kísérlet elemei, szabályai, korlátai; főbb kísérleti elrendezések. Valószínűségi változók és eloszlásuk. Az adatok statisztikai jellemzése: táblázatok, ábrák, statisztikák. Hipotézisvizsgálat: döntéshozás, első- és másodfajú hiba. </w:t>
      </w:r>
    </w:p>
    <w:p w:rsidR="00E47092" w:rsidRPr="00E47092" w:rsidRDefault="00E47092" w:rsidP="00E47092">
      <w:pPr>
        <w:spacing w:after="12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Paraméteres próbák. Variancia-, regresszió- és korrelációanalízis. Nem paraméteres próbák. Eloszlások és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kontingencia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táblázatok elemzése.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genetikai diverzitás jelentősége. A genetikai diverzitás szintjei, morfológiai variabilitás és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kromoszómális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polimorfizmus. 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migráció modelljei. A variabilitás szerkezetének vizsgálatához alkalmazott statisztikai módszerek: genetikai távolság,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dendrogramok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szerkesztése a távolságmátrix alapján.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Fixációs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index, Wright-féle F statisztika, molekuláris varianciaanalízis.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genetikai variabilitás szintjét befolyásoló tényezők – a kis populációméret genetikai következményei: genetika sodródás, allélkiesés, a genetika variabilitás csökkenése. Palacknyak effektus és alapító hatás. A habitat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fragmentáció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következményei.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sokféleség szerepe és jelentősége a biológiában.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ökológiai, természetvédelmi és társadalmi szempontú értékelése.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értelmezése. A diverzitás mérésére szolgáló módszerek rövid áttekintése.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változásának történeti változása. A földtörténeti maradványok; hány kihalt faj van? Recens és jövőbeli kihalások.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Biodiverzitási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grádiens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>; fajszám-terület összefüggések, lokális és regionális diverzitás összefüggése. Diverzitás és a környezeti változók kapcsolata.</w:t>
      </w:r>
    </w:p>
    <w:p w:rsidR="00E47092" w:rsidRPr="00E47092" w:rsidRDefault="00E47092" w:rsidP="00E470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vízi és szárazföldi mintavételi helyek kiválasztása. Mintatartósítás a mérendő komponensek és a meghatározási módszerek függvényében. Homogén nem homogén rendszerek mintavételi problematikái. Pont-, sorozat- és átlagminták. A mintavétel gyakoriságának megválasztása. Periodikus és folyamatos mintavétel.</w:t>
      </w:r>
    </w:p>
    <w:p w:rsidR="00591105" w:rsidRDefault="0059110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természetvédelmi és monitoring-tevékenységek tudományos alapozásának fontossága. A megfigyelés, a kísérletezés, a modellezés és az evolúciós összehasonlítás. A leíró és hipotézis-tesztelő vizsgálatok: kérdések, hipotézisek,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predikciók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és adatgyűjtés. A terepi adatgyűjtésen alapuló vizsgálatok jellemzői. A fontosabb mintavételi szabályok: a reprezentativitás, a függetlenség és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randomizáció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 terepi kísérletek tervezésének általános szabályai. Terepi vizsgálatok és mintavételi módszerek növényeken: mintázatleírás,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fitocönológiai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eljárások, térinformatika, távérzékelés. Terepi vizsgálatok állatokon: prezencia/abszencián alapuló felmérések, szemikvantitatív és kvantitatív mintavételi módszerek, egyedi jelölések, a szaporodási sikert és a túlélést becslő módszerek,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nyomonkövetési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eljárások.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Az állatvilág rendszerezésének története, alapelvei és módszerei. A filogenetikus rendszerezés, rendszertani kategóriák, a zoológiai nevezéktan. Az állatvilág főbb törzscsoportjainak és törzseinek filogenetikus rendszere; a </w:t>
      </w:r>
      <w:proofErr w:type="spellStart"/>
      <w:r w:rsidRPr="00E47092">
        <w:rPr>
          <w:rFonts w:ascii="Times New Roman" w:eastAsia="Calibri" w:hAnsi="Times New Roman" w:cs="Times New Roman"/>
          <w:sz w:val="24"/>
          <w:szCs w:val="24"/>
        </w:rPr>
        <w:t>biomonitorozás</w:t>
      </w:r>
      <w:proofErr w:type="spell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szempontjából fontos fajok.</w:t>
      </w:r>
    </w:p>
    <w:p w:rsidR="00E47092" w:rsidRPr="00E47092" w:rsidRDefault="00E47092" w:rsidP="00E47092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>A GMO élőlények felhasználásnak lehetőségei és alkalmazásuknak potenciális egészségügyi, ökonómiai és ökológiai veszélyei.</w:t>
      </w: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Megjegyzés: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</w:rPr>
        <w:t>MINDENKINEK 1-1 A, B, C TÉTEL, ÉS SZAKIRÁNYT VÁLASZTOTTAK SZÁMÁRA A SZAKIRÁNYOS TÉTELSORBÓL 1 KÉRDÉS.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Pr="00E47092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Debrecen, </w:t>
      </w:r>
      <w:r w:rsidR="00DD70AD">
        <w:rPr>
          <w:rFonts w:ascii="Times New Roman" w:eastAsia="Calibri" w:hAnsi="Times New Roman" w:cs="Times New Roman"/>
          <w:sz w:val="24"/>
          <w:szCs w:val="24"/>
        </w:rPr>
        <w:t>2022. május 4.</w:t>
      </w:r>
      <w:bookmarkStart w:id="0" w:name="_GoBack"/>
      <w:bookmarkEnd w:id="0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47092">
        <w:rPr>
          <w:rFonts w:ascii="Times New Roman" w:eastAsia="Calibri" w:hAnsi="Times New Roman" w:cs="Times New Roman"/>
          <w:b/>
          <w:sz w:val="24"/>
          <w:szCs w:val="24"/>
        </w:rPr>
        <w:t>Dr. Juhász Lajos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egyetemi</w:t>
      </w:r>
      <w:proofErr w:type="gram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docens 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tanszékvezető</w:t>
      </w:r>
      <w:proofErr w:type="gramEnd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326748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6748" w:rsidRP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6748" w:rsidRPr="0032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1B7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92E"/>
    <w:multiLevelType w:val="hybridMultilevel"/>
    <w:tmpl w:val="6374DF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09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2429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562"/>
    <w:multiLevelType w:val="hybridMultilevel"/>
    <w:tmpl w:val="774C20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407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02F0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12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E315F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7E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A6BAA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0FD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I3NDC0sDA1MzMyUdpeDU4uLM/DyQAsNaAO0qK4UsAAAA"/>
  </w:docVars>
  <w:rsids>
    <w:rsidRoot w:val="00E010D3"/>
    <w:rsid w:val="00230253"/>
    <w:rsid w:val="002311C8"/>
    <w:rsid w:val="00234D2D"/>
    <w:rsid w:val="00326748"/>
    <w:rsid w:val="0038353C"/>
    <w:rsid w:val="004453A2"/>
    <w:rsid w:val="004E68C2"/>
    <w:rsid w:val="00540BB8"/>
    <w:rsid w:val="00591105"/>
    <w:rsid w:val="007A0062"/>
    <w:rsid w:val="009904D1"/>
    <w:rsid w:val="00B14C3A"/>
    <w:rsid w:val="00DD70AD"/>
    <w:rsid w:val="00E010D3"/>
    <w:rsid w:val="00E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9CE9"/>
  <w15:docId w15:val="{4211D99B-111B-471E-9B10-A9A05FD3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674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2020-10-19T08:42:00Z</dcterms:created>
  <dcterms:modified xsi:type="dcterms:W3CDTF">2022-05-04T10:42:00Z</dcterms:modified>
</cp:coreProperties>
</file>